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0279" w14:textId="77777777" w:rsidR="00684527" w:rsidRPr="0099347F" w:rsidRDefault="00684527" w:rsidP="00684527">
      <w:pPr>
        <w:jc w:val="center"/>
        <w:rPr>
          <w:rFonts w:ascii="Arial" w:hAnsi="Arial" w:cs="Arial"/>
          <w:b/>
        </w:rPr>
      </w:pPr>
      <w:r w:rsidRPr="0099347F">
        <w:rPr>
          <w:rFonts w:ascii="Arial" w:hAnsi="Arial" w:cs="Arial"/>
          <w:b/>
        </w:rPr>
        <w:t>IMPORTANT INFORMATION</w:t>
      </w:r>
    </w:p>
    <w:p w14:paraId="383BB2BA" w14:textId="77777777" w:rsidR="00684527" w:rsidRPr="0099347F" w:rsidRDefault="00684527" w:rsidP="00684527">
      <w:pPr>
        <w:spacing w:after="360"/>
        <w:jc w:val="center"/>
        <w:rPr>
          <w:rFonts w:ascii="Arial" w:hAnsi="Arial" w:cs="Arial"/>
          <w:b/>
        </w:rPr>
      </w:pPr>
      <w:r w:rsidRPr="0099347F">
        <w:rPr>
          <w:rFonts w:ascii="Arial" w:hAnsi="Arial" w:cs="Arial"/>
          <w:b/>
        </w:rPr>
        <w:t>REGARDING OUR WEBSITE AND ITS CONTENT</w:t>
      </w:r>
    </w:p>
    <w:p w14:paraId="65444A15" w14:textId="77777777" w:rsidR="00684527" w:rsidRPr="0099347F" w:rsidRDefault="00684527" w:rsidP="00684527">
      <w:pPr>
        <w:jc w:val="center"/>
        <w:rPr>
          <w:rFonts w:ascii="Arial" w:hAnsi="Arial" w:cs="Arial"/>
          <w:b/>
          <w:bCs/>
          <w:sz w:val="20"/>
          <w:szCs w:val="20"/>
        </w:rPr>
      </w:pPr>
      <w:r w:rsidRPr="0099347F">
        <w:rPr>
          <w:rFonts w:ascii="Arial" w:hAnsi="Arial" w:cs="Arial"/>
          <w:b/>
          <w:bCs/>
          <w:sz w:val="20"/>
          <w:szCs w:val="20"/>
        </w:rPr>
        <w:t>GENERAL INFORMATION</w:t>
      </w:r>
    </w:p>
    <w:p w14:paraId="07DAF088" w14:textId="5B22B9F7" w:rsidR="00684527" w:rsidRPr="0099347F" w:rsidRDefault="00027DE8" w:rsidP="00684527">
      <w:pPr>
        <w:spacing w:after="120"/>
        <w:jc w:val="both"/>
        <w:rPr>
          <w:rFonts w:ascii="Arial" w:hAnsi="Arial" w:cs="Arial"/>
          <w:bCs/>
          <w:sz w:val="20"/>
          <w:szCs w:val="20"/>
        </w:rPr>
      </w:pPr>
      <w:r w:rsidRPr="0099347F">
        <w:rPr>
          <w:rFonts w:ascii="Arial" w:hAnsi="Arial" w:cs="Arial"/>
          <w:bCs/>
          <w:noProof/>
          <w:sz w:val="20"/>
          <w:szCs w:val="20"/>
        </w:rPr>
        <w:t>Jacquelineplans, LLC d/b/a Golden Wealth Strategies (“Golden Wealth Strategies”) is</w:t>
      </w:r>
      <w:r w:rsidR="00684527" w:rsidRPr="0099347F">
        <w:rPr>
          <w:rFonts w:ascii="Arial" w:hAnsi="Arial" w:cs="Arial"/>
          <w:bCs/>
          <w:sz w:val="20"/>
          <w:szCs w:val="20"/>
        </w:rPr>
        <w:t xml:space="preserve"> an investment advisor firm registered pursuant to the investment advisor laws and regulations of the state of </w:t>
      </w:r>
      <w:r w:rsidRPr="0099347F">
        <w:rPr>
          <w:rFonts w:ascii="Arial" w:hAnsi="Arial" w:cs="Arial"/>
          <w:bCs/>
          <w:noProof/>
          <w:sz w:val="20"/>
          <w:szCs w:val="20"/>
        </w:rPr>
        <w:t>Georgia</w:t>
      </w:r>
      <w:r w:rsidR="00684527" w:rsidRPr="0099347F">
        <w:rPr>
          <w:rFonts w:ascii="Arial" w:hAnsi="Arial" w:cs="Arial"/>
          <w:bCs/>
          <w:sz w:val="20"/>
          <w:szCs w:val="20"/>
        </w:rPr>
        <w:t>.</w:t>
      </w:r>
      <w:r w:rsidR="009C0441" w:rsidRPr="0099347F">
        <w:rPr>
          <w:rFonts w:ascii="Arial" w:hAnsi="Arial" w:cs="Arial"/>
          <w:bCs/>
          <w:sz w:val="20"/>
          <w:szCs w:val="20"/>
        </w:rPr>
        <w:t xml:space="preserve"> </w:t>
      </w:r>
      <w:r w:rsidR="00684527" w:rsidRPr="0099347F">
        <w:rPr>
          <w:rFonts w:ascii="Arial" w:hAnsi="Arial" w:cs="Arial"/>
          <w:bCs/>
          <w:sz w:val="20"/>
          <w:szCs w:val="20"/>
        </w:rPr>
        <w:t>Registration of an investment advisor does not imply any level of skill or training.</w:t>
      </w:r>
      <w:r w:rsidR="009C0441" w:rsidRPr="0099347F">
        <w:rPr>
          <w:rFonts w:ascii="Arial" w:hAnsi="Arial" w:cs="Arial"/>
          <w:bCs/>
          <w:sz w:val="20"/>
          <w:szCs w:val="20"/>
        </w:rPr>
        <w:t xml:space="preserve"> </w:t>
      </w:r>
      <w:r w:rsidR="00684527" w:rsidRPr="0099347F">
        <w:rPr>
          <w:rFonts w:ascii="Arial" w:hAnsi="Arial" w:cs="Arial"/>
          <w:bCs/>
          <w:sz w:val="20"/>
          <w:szCs w:val="20"/>
        </w:rPr>
        <w:t xml:space="preserve">Our principal offices are located in </w:t>
      </w:r>
      <w:r w:rsidRPr="0099347F">
        <w:rPr>
          <w:rFonts w:ascii="Arial" w:hAnsi="Arial" w:cs="Arial"/>
          <w:bCs/>
          <w:noProof/>
          <w:sz w:val="20"/>
          <w:szCs w:val="20"/>
        </w:rPr>
        <w:t>Atlanta, Georgia.</w:t>
      </w:r>
    </w:p>
    <w:p w14:paraId="754A5045" w14:textId="358BF05E" w:rsidR="00684527" w:rsidRPr="0099347F" w:rsidRDefault="00684527" w:rsidP="00684527">
      <w:pPr>
        <w:spacing w:after="240"/>
        <w:jc w:val="both"/>
        <w:rPr>
          <w:rFonts w:ascii="Arial" w:hAnsi="Arial" w:cs="Arial"/>
          <w:bCs/>
          <w:sz w:val="20"/>
          <w:szCs w:val="20"/>
        </w:rPr>
      </w:pPr>
      <w:r w:rsidRPr="0099347F">
        <w:rPr>
          <w:rFonts w:ascii="Arial" w:hAnsi="Arial" w:cs="Arial"/>
          <w:bCs/>
          <w:sz w:val="20"/>
          <w:szCs w:val="20"/>
        </w:rPr>
        <w:t xml:space="preserve">The financial philosophy of our firm centers on providing financial planning </w:t>
      </w:r>
      <w:r w:rsidR="0082767B" w:rsidRPr="0099347F">
        <w:rPr>
          <w:rFonts w:ascii="Arial" w:hAnsi="Arial" w:cs="Arial"/>
          <w:bCs/>
          <w:sz w:val="20"/>
          <w:szCs w:val="20"/>
        </w:rPr>
        <w:t xml:space="preserve">and consultation services to individuals, high net-worth individuals, trusts, estates, and other businesses and </w:t>
      </w:r>
      <w:r w:rsidR="0099347F" w:rsidRPr="0099347F">
        <w:rPr>
          <w:rFonts w:ascii="Arial" w:hAnsi="Arial" w:cs="Arial"/>
          <w:bCs/>
          <w:sz w:val="20"/>
          <w:szCs w:val="20"/>
        </w:rPr>
        <w:t>recommendation of</w:t>
      </w:r>
      <w:r w:rsidR="0082767B" w:rsidRPr="0099347F">
        <w:rPr>
          <w:rFonts w:ascii="Arial" w:hAnsi="Arial" w:cs="Arial"/>
          <w:bCs/>
          <w:sz w:val="20"/>
          <w:szCs w:val="20"/>
        </w:rPr>
        <w:t xml:space="preserve"> </w:t>
      </w:r>
      <w:r w:rsidR="00027DE8" w:rsidRPr="0099347F">
        <w:rPr>
          <w:rFonts w:ascii="Arial" w:hAnsi="Arial" w:cs="Arial"/>
          <w:bCs/>
          <w:sz w:val="20"/>
          <w:szCs w:val="20"/>
        </w:rPr>
        <w:t xml:space="preserve">investment </w:t>
      </w:r>
      <w:r w:rsidRPr="0099347F">
        <w:rPr>
          <w:rFonts w:ascii="Arial" w:hAnsi="Arial" w:cs="Arial"/>
          <w:bCs/>
          <w:sz w:val="20"/>
          <w:szCs w:val="20"/>
        </w:rPr>
        <w:t xml:space="preserve">management strategies </w:t>
      </w:r>
      <w:r w:rsidR="0082767B" w:rsidRPr="0099347F">
        <w:rPr>
          <w:rFonts w:ascii="Arial" w:hAnsi="Arial" w:cs="Arial"/>
          <w:bCs/>
          <w:sz w:val="20"/>
          <w:szCs w:val="20"/>
        </w:rPr>
        <w:t xml:space="preserve">offered through </w:t>
      </w:r>
      <w:r w:rsidR="00027DE8" w:rsidRPr="0099347F">
        <w:rPr>
          <w:rFonts w:ascii="Arial" w:hAnsi="Arial" w:cs="Arial"/>
          <w:bCs/>
          <w:sz w:val="20"/>
          <w:szCs w:val="20"/>
        </w:rPr>
        <w:t>third-party asset managers</w:t>
      </w:r>
      <w:r w:rsidR="001E320F" w:rsidRPr="0099347F">
        <w:rPr>
          <w:rFonts w:ascii="Arial" w:hAnsi="Arial" w:cs="Arial"/>
          <w:bCs/>
          <w:sz w:val="20"/>
          <w:szCs w:val="20"/>
        </w:rPr>
        <w:t xml:space="preserve">, all </w:t>
      </w:r>
      <w:r w:rsidRPr="0099347F">
        <w:rPr>
          <w:rFonts w:ascii="Arial" w:hAnsi="Arial" w:cs="Arial"/>
          <w:bCs/>
          <w:sz w:val="20"/>
          <w:szCs w:val="20"/>
        </w:rPr>
        <w:t xml:space="preserve">to assist </w:t>
      </w:r>
      <w:r w:rsidR="001E320F" w:rsidRPr="0099347F">
        <w:rPr>
          <w:rFonts w:ascii="Arial" w:hAnsi="Arial" w:cs="Arial"/>
          <w:bCs/>
          <w:sz w:val="20"/>
          <w:szCs w:val="20"/>
        </w:rPr>
        <w:t xml:space="preserve">our </w:t>
      </w:r>
      <w:r w:rsidR="009C0441" w:rsidRPr="0099347F">
        <w:rPr>
          <w:rFonts w:ascii="Arial" w:hAnsi="Arial" w:cs="Arial"/>
          <w:bCs/>
          <w:sz w:val="20"/>
          <w:szCs w:val="20"/>
        </w:rPr>
        <w:t>clients</w:t>
      </w:r>
      <w:r w:rsidR="001E320F" w:rsidRPr="0099347F">
        <w:rPr>
          <w:rFonts w:ascii="Arial" w:hAnsi="Arial" w:cs="Arial"/>
          <w:bCs/>
          <w:sz w:val="20"/>
          <w:szCs w:val="20"/>
        </w:rPr>
        <w:t xml:space="preserve"> </w:t>
      </w:r>
      <w:r w:rsidRPr="0099347F">
        <w:rPr>
          <w:rFonts w:ascii="Arial" w:hAnsi="Arial" w:cs="Arial"/>
          <w:bCs/>
          <w:sz w:val="20"/>
          <w:szCs w:val="20"/>
        </w:rPr>
        <w:t xml:space="preserve">in achieving </w:t>
      </w:r>
      <w:r w:rsidR="001E320F" w:rsidRPr="0099347F">
        <w:rPr>
          <w:rFonts w:ascii="Arial" w:hAnsi="Arial" w:cs="Arial"/>
          <w:bCs/>
          <w:sz w:val="20"/>
          <w:szCs w:val="20"/>
        </w:rPr>
        <w:t xml:space="preserve">their </w:t>
      </w:r>
      <w:r w:rsidRPr="0099347F">
        <w:rPr>
          <w:rFonts w:ascii="Arial" w:hAnsi="Arial" w:cs="Arial"/>
          <w:bCs/>
          <w:sz w:val="20"/>
          <w:szCs w:val="20"/>
        </w:rPr>
        <w:t xml:space="preserve">long-term financial goals. </w:t>
      </w:r>
    </w:p>
    <w:p w14:paraId="3EF6501E" w14:textId="77777777" w:rsidR="00684527" w:rsidRPr="0099347F" w:rsidRDefault="00684527" w:rsidP="00684527">
      <w:pPr>
        <w:jc w:val="center"/>
        <w:rPr>
          <w:rFonts w:ascii="Arial" w:hAnsi="Arial" w:cs="Arial"/>
          <w:b/>
          <w:sz w:val="20"/>
          <w:szCs w:val="20"/>
        </w:rPr>
      </w:pPr>
      <w:r w:rsidRPr="0099347F">
        <w:rPr>
          <w:rFonts w:ascii="Arial" w:hAnsi="Arial" w:cs="Arial"/>
          <w:b/>
          <w:sz w:val="20"/>
          <w:szCs w:val="20"/>
        </w:rPr>
        <w:t>ADVISORY REGULATIONS</w:t>
      </w:r>
    </w:p>
    <w:p w14:paraId="58AA8F60" w14:textId="1BB53367" w:rsidR="00811A47" w:rsidRPr="0099347F" w:rsidRDefault="00684527" w:rsidP="00684527">
      <w:pPr>
        <w:spacing w:after="120"/>
        <w:jc w:val="both"/>
        <w:rPr>
          <w:rFonts w:ascii="Arial" w:hAnsi="Arial" w:cs="Arial"/>
          <w:sz w:val="20"/>
          <w:szCs w:val="20"/>
        </w:rPr>
      </w:pPr>
      <w:r w:rsidRPr="0099347F">
        <w:rPr>
          <w:rFonts w:ascii="Arial" w:hAnsi="Arial" w:cs="Arial"/>
          <w:sz w:val="20"/>
          <w:szCs w:val="20"/>
        </w:rPr>
        <w:t>Our firm and investment advisor representative(s) are in compliance with the current regulatory filing requirements imposed by the states where we conduct business.</w:t>
      </w:r>
      <w:r w:rsidR="009C0441" w:rsidRPr="0099347F">
        <w:rPr>
          <w:rFonts w:ascii="Arial" w:hAnsi="Arial" w:cs="Arial"/>
          <w:sz w:val="20"/>
          <w:szCs w:val="20"/>
        </w:rPr>
        <w:t xml:space="preserve"> </w:t>
      </w:r>
      <w:r w:rsidRPr="0099347F">
        <w:rPr>
          <w:rFonts w:ascii="Arial" w:hAnsi="Arial" w:cs="Arial"/>
          <w:sz w:val="20"/>
          <w:szCs w:val="20"/>
        </w:rPr>
        <w:t xml:space="preserve">Additionally, we only transact business in those states where our firm is registered or qualifies for an exemption or exclusion from registration requirements. </w:t>
      </w:r>
    </w:p>
    <w:p w14:paraId="5A1A1F64" w14:textId="6AF02F6E" w:rsidR="005016CB" w:rsidRPr="0099347F" w:rsidRDefault="005016CB" w:rsidP="00684527">
      <w:pPr>
        <w:spacing w:after="120"/>
        <w:jc w:val="both"/>
        <w:rPr>
          <w:rFonts w:ascii="Arial" w:hAnsi="Arial" w:cs="Arial"/>
          <w:sz w:val="20"/>
          <w:szCs w:val="20"/>
        </w:rPr>
      </w:pPr>
      <w:r w:rsidRPr="0099347F">
        <w:rPr>
          <w:rFonts w:ascii="Arial" w:hAnsi="Arial" w:cs="Arial"/>
          <w:sz w:val="20"/>
          <w:szCs w:val="20"/>
        </w:rPr>
        <w:t>For specific information regarding our firm’s registration status, please contact us for a list of states where we maintain registration(s)</w:t>
      </w:r>
      <w:r w:rsidR="001E320F" w:rsidRPr="0099347F">
        <w:rPr>
          <w:rFonts w:ascii="Arial" w:hAnsi="Arial" w:cs="Arial"/>
          <w:sz w:val="20"/>
          <w:szCs w:val="20"/>
        </w:rPr>
        <w:t xml:space="preserve"> or conduct business</w:t>
      </w:r>
      <w:r w:rsidRPr="0099347F">
        <w:rPr>
          <w:rFonts w:ascii="Arial" w:hAnsi="Arial" w:cs="Arial"/>
          <w:sz w:val="20"/>
          <w:szCs w:val="20"/>
        </w:rPr>
        <w:t>.</w:t>
      </w:r>
      <w:r w:rsidR="009C0441" w:rsidRPr="0099347F">
        <w:rPr>
          <w:rFonts w:ascii="Arial" w:hAnsi="Arial" w:cs="Arial"/>
          <w:sz w:val="20"/>
          <w:szCs w:val="20"/>
        </w:rPr>
        <w:t xml:space="preserve"> </w:t>
      </w:r>
      <w:r w:rsidRPr="0099347F">
        <w:rPr>
          <w:rFonts w:ascii="Arial" w:hAnsi="Arial" w:cs="Arial"/>
          <w:sz w:val="20"/>
          <w:szCs w:val="20"/>
        </w:rPr>
        <w:t xml:space="preserve">A copy of </w:t>
      </w:r>
      <w:r w:rsidR="007060F7" w:rsidRPr="0099347F">
        <w:rPr>
          <w:rFonts w:ascii="Arial" w:hAnsi="Arial" w:cs="Arial"/>
          <w:sz w:val="20"/>
          <w:szCs w:val="20"/>
        </w:rPr>
        <w:t xml:space="preserve">our Brochure </w:t>
      </w:r>
      <w:r w:rsidRPr="0099347F">
        <w:rPr>
          <w:rFonts w:ascii="Arial" w:hAnsi="Arial" w:cs="Arial"/>
          <w:sz w:val="20"/>
          <w:szCs w:val="20"/>
        </w:rPr>
        <w:t>discussing our advisory services, fees, and operations is available upon request.</w:t>
      </w:r>
      <w:r w:rsidR="009C0441" w:rsidRPr="0099347F">
        <w:rPr>
          <w:rFonts w:ascii="Arial" w:hAnsi="Arial" w:cs="Arial"/>
          <w:sz w:val="20"/>
          <w:szCs w:val="20"/>
        </w:rPr>
        <w:t xml:space="preserve"> </w:t>
      </w:r>
      <w:r w:rsidR="00811A47" w:rsidRPr="0099347F">
        <w:rPr>
          <w:rFonts w:ascii="Arial" w:hAnsi="Arial" w:cs="Arial"/>
          <w:sz w:val="20"/>
          <w:szCs w:val="20"/>
        </w:rPr>
        <w:t>Please contact us to request a copy of our Brochure or additional information.</w:t>
      </w:r>
    </w:p>
    <w:p w14:paraId="4EA102E5" w14:textId="781EE59E" w:rsidR="00811A47" w:rsidRPr="0099347F" w:rsidRDefault="00684527" w:rsidP="00684527">
      <w:pPr>
        <w:spacing w:after="120"/>
        <w:jc w:val="both"/>
        <w:rPr>
          <w:rFonts w:ascii="Arial" w:hAnsi="Arial" w:cs="Arial"/>
          <w:sz w:val="20"/>
          <w:szCs w:val="20"/>
        </w:rPr>
      </w:pPr>
      <w:r w:rsidRPr="0099347F">
        <w:rPr>
          <w:rFonts w:ascii="Arial" w:hAnsi="Arial" w:cs="Arial"/>
          <w:sz w:val="20"/>
          <w:szCs w:val="20"/>
        </w:rPr>
        <w:t xml:space="preserve">Upon inquiry regarding our </w:t>
      </w:r>
      <w:r w:rsidR="00027DE8" w:rsidRPr="0099347F">
        <w:rPr>
          <w:rFonts w:ascii="Arial" w:hAnsi="Arial" w:cs="Arial"/>
          <w:sz w:val="20"/>
          <w:szCs w:val="20"/>
        </w:rPr>
        <w:t>advisory</w:t>
      </w:r>
      <w:r w:rsidRPr="0099347F">
        <w:rPr>
          <w:rFonts w:ascii="Arial" w:hAnsi="Arial" w:cs="Arial"/>
          <w:sz w:val="20"/>
          <w:szCs w:val="20"/>
        </w:rPr>
        <w:t xml:space="preserve"> services, an appropriately credentialed investment advisor representative of </w:t>
      </w:r>
      <w:r w:rsidR="00027DE8" w:rsidRPr="0099347F">
        <w:rPr>
          <w:rFonts w:ascii="Arial" w:hAnsi="Arial" w:cs="Arial"/>
          <w:sz w:val="20"/>
          <w:szCs w:val="20"/>
        </w:rPr>
        <w:t>Golden Wealth Strategies</w:t>
      </w:r>
      <w:r w:rsidRPr="0099347F">
        <w:rPr>
          <w:rFonts w:ascii="Arial" w:hAnsi="Arial" w:cs="Arial"/>
          <w:sz w:val="20"/>
          <w:szCs w:val="20"/>
        </w:rPr>
        <w:t xml:space="preserve"> will conduct direct communication</w:t>
      </w:r>
      <w:r w:rsidR="00811A47" w:rsidRPr="0099347F">
        <w:rPr>
          <w:rFonts w:ascii="Arial" w:hAnsi="Arial" w:cs="Arial"/>
          <w:sz w:val="20"/>
          <w:szCs w:val="20"/>
        </w:rPr>
        <w:t>s</w:t>
      </w:r>
      <w:r w:rsidRPr="0099347F">
        <w:rPr>
          <w:rFonts w:ascii="Arial" w:hAnsi="Arial" w:cs="Arial"/>
          <w:sz w:val="20"/>
          <w:szCs w:val="20"/>
        </w:rPr>
        <w:t xml:space="preserve"> with </w:t>
      </w:r>
      <w:r w:rsidR="001E320F" w:rsidRPr="0099347F">
        <w:rPr>
          <w:rFonts w:ascii="Arial" w:hAnsi="Arial" w:cs="Arial"/>
          <w:sz w:val="20"/>
          <w:szCs w:val="20"/>
        </w:rPr>
        <w:t>a</w:t>
      </w:r>
      <w:r w:rsidR="00811A47" w:rsidRPr="0099347F">
        <w:rPr>
          <w:rFonts w:ascii="Arial" w:hAnsi="Arial" w:cs="Arial"/>
          <w:sz w:val="20"/>
          <w:szCs w:val="20"/>
        </w:rPr>
        <w:t>ny</w:t>
      </w:r>
      <w:r w:rsidR="001E320F" w:rsidRPr="0099347F">
        <w:rPr>
          <w:rFonts w:ascii="Arial" w:hAnsi="Arial" w:cs="Arial"/>
          <w:sz w:val="20"/>
          <w:szCs w:val="20"/>
        </w:rPr>
        <w:t xml:space="preserve"> </w:t>
      </w:r>
      <w:r w:rsidRPr="0099347F">
        <w:rPr>
          <w:rFonts w:ascii="Arial" w:hAnsi="Arial" w:cs="Arial"/>
          <w:sz w:val="20"/>
          <w:szCs w:val="20"/>
        </w:rPr>
        <w:t xml:space="preserve">prospective client.  </w:t>
      </w:r>
    </w:p>
    <w:p w14:paraId="2E076C16" w14:textId="77777777" w:rsidR="00684527" w:rsidRPr="0099347F" w:rsidRDefault="00684527" w:rsidP="00684527">
      <w:pPr>
        <w:jc w:val="center"/>
        <w:rPr>
          <w:rFonts w:ascii="Arial" w:hAnsi="Arial" w:cs="Arial"/>
          <w:b/>
          <w:sz w:val="20"/>
          <w:szCs w:val="20"/>
        </w:rPr>
      </w:pPr>
      <w:r w:rsidRPr="0099347F">
        <w:rPr>
          <w:rFonts w:ascii="Arial" w:hAnsi="Arial" w:cs="Arial"/>
          <w:b/>
          <w:sz w:val="20"/>
          <w:szCs w:val="20"/>
        </w:rPr>
        <w:t>LIMITATIONS OF INFORMATION</w:t>
      </w:r>
    </w:p>
    <w:p w14:paraId="6DCA59BD" w14:textId="5F987948" w:rsidR="00684527" w:rsidRPr="0099347F" w:rsidRDefault="00684527" w:rsidP="00684527">
      <w:pPr>
        <w:spacing w:after="120"/>
        <w:jc w:val="both"/>
        <w:rPr>
          <w:rFonts w:ascii="Arial" w:hAnsi="Arial" w:cs="Arial"/>
          <w:sz w:val="20"/>
          <w:szCs w:val="20"/>
        </w:rPr>
      </w:pPr>
      <w:r w:rsidRPr="0099347F">
        <w:rPr>
          <w:rFonts w:ascii="Arial" w:hAnsi="Arial" w:cs="Arial"/>
          <w:sz w:val="20"/>
          <w:szCs w:val="20"/>
        </w:rPr>
        <w:t xml:space="preserve">Unless otherwise indicated, all web pages, interactive features, widgets, newsletters, blogs, social media sites (collectively “websites”), the respective content (including but not limited to linked economic calculators or similar interactive devices), and materials on the websites are owned by </w:t>
      </w:r>
      <w:r w:rsidR="00027DE8" w:rsidRPr="0099347F">
        <w:rPr>
          <w:rFonts w:ascii="Arial" w:hAnsi="Arial" w:cs="Arial"/>
          <w:sz w:val="20"/>
          <w:szCs w:val="20"/>
        </w:rPr>
        <w:t>Golden Wealth Strategies</w:t>
      </w:r>
      <w:r w:rsidRPr="0099347F">
        <w:rPr>
          <w:rFonts w:ascii="Arial" w:hAnsi="Arial" w:cs="Arial"/>
          <w:sz w:val="20"/>
          <w:szCs w:val="20"/>
        </w:rPr>
        <w:t>.</w:t>
      </w:r>
    </w:p>
    <w:p w14:paraId="06E18806" w14:textId="78BD0215" w:rsidR="00684527" w:rsidRPr="0099347F" w:rsidRDefault="00684527" w:rsidP="00684527">
      <w:pPr>
        <w:spacing w:after="120"/>
        <w:jc w:val="both"/>
        <w:rPr>
          <w:rFonts w:ascii="Arial" w:hAnsi="Arial" w:cs="Arial"/>
          <w:sz w:val="20"/>
          <w:szCs w:val="20"/>
        </w:rPr>
      </w:pPr>
      <w:r w:rsidRPr="0099347F">
        <w:rPr>
          <w:rFonts w:ascii="Arial" w:hAnsi="Arial" w:cs="Arial"/>
          <w:sz w:val="20"/>
          <w:szCs w:val="20"/>
        </w:rPr>
        <w:t>We may link or post publications and information by unaffiliated third parties (“third-party sites”) to our websites.</w:t>
      </w:r>
      <w:r w:rsidR="009C0441" w:rsidRPr="0099347F">
        <w:rPr>
          <w:rFonts w:ascii="Arial" w:hAnsi="Arial" w:cs="Arial"/>
          <w:sz w:val="20"/>
          <w:szCs w:val="20"/>
        </w:rPr>
        <w:t xml:space="preserve"> </w:t>
      </w:r>
      <w:r w:rsidRPr="0099347F">
        <w:rPr>
          <w:rFonts w:ascii="Arial" w:hAnsi="Arial" w:cs="Arial"/>
          <w:sz w:val="20"/>
          <w:szCs w:val="20"/>
        </w:rPr>
        <w:t>Although such publications and information have been compiled from sources believed to be reliable, accuracy and completeness cannot be guaranteed.</w:t>
      </w:r>
      <w:r w:rsidR="009C0441" w:rsidRPr="0099347F">
        <w:rPr>
          <w:rFonts w:ascii="Arial" w:hAnsi="Arial" w:cs="Arial"/>
          <w:sz w:val="20"/>
          <w:szCs w:val="20"/>
        </w:rPr>
        <w:t xml:space="preserve"> </w:t>
      </w:r>
      <w:r w:rsidRPr="0099347F">
        <w:rPr>
          <w:rFonts w:ascii="Arial" w:hAnsi="Arial" w:cs="Arial"/>
          <w:sz w:val="20"/>
          <w:szCs w:val="20"/>
        </w:rPr>
        <w:t xml:space="preserve">Furthermore, we do not make any representation or warranty as to the accuracy, timeliness, suitability, completeness, or relevance of information on linked third-party sites. </w:t>
      </w:r>
    </w:p>
    <w:p w14:paraId="152BF1EC" w14:textId="55EF29DC" w:rsidR="00684527" w:rsidRPr="0099347F" w:rsidRDefault="00684527" w:rsidP="00684527">
      <w:pPr>
        <w:spacing w:after="240"/>
        <w:jc w:val="both"/>
        <w:rPr>
          <w:rFonts w:ascii="Arial" w:hAnsi="Arial" w:cs="Arial"/>
          <w:sz w:val="20"/>
          <w:szCs w:val="20"/>
        </w:rPr>
      </w:pPr>
      <w:r w:rsidRPr="0099347F">
        <w:rPr>
          <w:rFonts w:ascii="Arial" w:hAnsi="Arial" w:cs="Arial"/>
          <w:sz w:val="20"/>
          <w:szCs w:val="20"/>
        </w:rPr>
        <w:t>Consumers or prospective clients should not construe any information or data on our website as a provision of personalized investment advisory recommendations or a solicitation to effect or an attempt to effect transactions in securities.</w:t>
      </w:r>
      <w:r w:rsidR="009C0441" w:rsidRPr="0099347F">
        <w:rPr>
          <w:rFonts w:ascii="Arial" w:hAnsi="Arial" w:cs="Arial"/>
          <w:sz w:val="20"/>
          <w:szCs w:val="20"/>
        </w:rPr>
        <w:t xml:space="preserve"> </w:t>
      </w:r>
      <w:r w:rsidRPr="0099347F">
        <w:rPr>
          <w:rFonts w:ascii="Arial" w:hAnsi="Arial" w:cs="Arial"/>
          <w:sz w:val="20"/>
          <w:szCs w:val="20"/>
        </w:rPr>
        <w:t xml:space="preserve">There can be no assurance that any investment strategy, specific securities, or investment vehicles (including those discussed or recommended by </w:t>
      </w:r>
      <w:r w:rsidR="00027DE8" w:rsidRPr="0099347F">
        <w:rPr>
          <w:rFonts w:ascii="Arial" w:hAnsi="Arial" w:cs="Arial"/>
          <w:sz w:val="20"/>
          <w:szCs w:val="20"/>
        </w:rPr>
        <w:t>Golden Wealth Strategies</w:t>
      </w:r>
      <w:r w:rsidRPr="0099347F">
        <w:rPr>
          <w:rFonts w:ascii="Arial" w:hAnsi="Arial" w:cs="Arial"/>
          <w:sz w:val="20"/>
          <w:szCs w:val="20"/>
        </w:rPr>
        <w:t>) will be profitable or equal any historical performance level(s).</w:t>
      </w:r>
      <w:r w:rsidR="009C0441" w:rsidRPr="0099347F">
        <w:rPr>
          <w:rFonts w:ascii="Arial" w:hAnsi="Arial" w:cs="Arial"/>
          <w:sz w:val="20"/>
          <w:szCs w:val="20"/>
        </w:rPr>
        <w:t xml:space="preserve"> </w:t>
      </w:r>
      <w:r w:rsidRPr="0099347F">
        <w:rPr>
          <w:rFonts w:ascii="Arial" w:hAnsi="Arial" w:cs="Arial"/>
          <w:sz w:val="20"/>
          <w:szCs w:val="20"/>
        </w:rPr>
        <w:t>Investments involve varying degrees of risk.</w:t>
      </w:r>
      <w:r w:rsidR="009C0441" w:rsidRPr="0099347F">
        <w:rPr>
          <w:rFonts w:ascii="Arial" w:hAnsi="Arial" w:cs="Arial"/>
          <w:sz w:val="20"/>
          <w:szCs w:val="20"/>
        </w:rPr>
        <w:t xml:space="preserve"> </w:t>
      </w:r>
      <w:r w:rsidRPr="0099347F">
        <w:rPr>
          <w:rFonts w:ascii="Arial" w:hAnsi="Arial" w:cs="Arial"/>
          <w:sz w:val="20"/>
          <w:szCs w:val="20"/>
        </w:rPr>
        <w:t>PAST PERFORMANCE IS NOT INDICATIVE OF FUTURE RESULTS.</w:t>
      </w:r>
      <w:r w:rsidR="009C0441" w:rsidRPr="0099347F">
        <w:rPr>
          <w:rFonts w:ascii="Arial" w:hAnsi="Arial" w:cs="Arial"/>
        </w:rPr>
        <w:t xml:space="preserve"> </w:t>
      </w:r>
      <w:r w:rsidRPr="0099347F">
        <w:rPr>
          <w:rFonts w:ascii="Arial" w:hAnsi="Arial" w:cs="Arial"/>
          <w:sz w:val="20"/>
          <w:szCs w:val="20"/>
        </w:rPr>
        <w:t xml:space="preserve">Consumers or prospective clients should consult with a qualified financial professional or tax adviser before implementing strategies, investment vehicles, or securities discussed on our website (or in linked content). </w:t>
      </w:r>
    </w:p>
    <w:p w14:paraId="51ECB6DC" w14:textId="77777777" w:rsidR="00684527" w:rsidRPr="0099347F" w:rsidRDefault="00684527" w:rsidP="00684527">
      <w:pPr>
        <w:jc w:val="center"/>
        <w:rPr>
          <w:rFonts w:ascii="Arial" w:hAnsi="Arial" w:cs="Arial"/>
          <w:b/>
          <w:sz w:val="20"/>
          <w:szCs w:val="20"/>
        </w:rPr>
      </w:pPr>
      <w:r w:rsidRPr="0099347F">
        <w:rPr>
          <w:rFonts w:ascii="Arial" w:hAnsi="Arial" w:cs="Arial"/>
          <w:b/>
          <w:sz w:val="20"/>
          <w:szCs w:val="20"/>
        </w:rPr>
        <w:t>USER CONSENT TO TERMS AND CONDITIONS</w:t>
      </w:r>
    </w:p>
    <w:p w14:paraId="33C662C6" w14:textId="6582913F" w:rsidR="00F81193" w:rsidRPr="0099347F" w:rsidRDefault="00684527" w:rsidP="00980B25">
      <w:pPr>
        <w:spacing w:after="240"/>
        <w:jc w:val="both"/>
        <w:rPr>
          <w:rFonts w:ascii="Arial" w:hAnsi="Arial" w:cs="Arial"/>
          <w:bCs/>
          <w:sz w:val="20"/>
          <w:szCs w:val="20"/>
        </w:rPr>
      </w:pPr>
      <w:r w:rsidRPr="0099347F">
        <w:rPr>
          <w:rFonts w:ascii="Arial" w:hAnsi="Arial" w:cs="Arial"/>
          <w:bCs/>
          <w:sz w:val="20"/>
          <w:szCs w:val="20"/>
        </w:rPr>
        <w:t>Use of our websites is subject to the limitations, terms, and conditions set forth herein.</w:t>
      </w:r>
      <w:r w:rsidR="009C0441" w:rsidRPr="0099347F">
        <w:rPr>
          <w:rFonts w:ascii="Arial" w:hAnsi="Arial" w:cs="Arial"/>
          <w:bCs/>
          <w:sz w:val="20"/>
          <w:szCs w:val="20"/>
        </w:rPr>
        <w:t xml:space="preserve"> </w:t>
      </w:r>
      <w:r w:rsidRPr="0099347F">
        <w:rPr>
          <w:rFonts w:ascii="Arial" w:hAnsi="Arial" w:cs="Arial"/>
          <w:bCs/>
          <w:sz w:val="20"/>
          <w:szCs w:val="20"/>
        </w:rPr>
        <w:t xml:space="preserve">Each consumer and prospective client </w:t>
      </w:r>
      <w:r w:rsidR="00027DE8" w:rsidRPr="0099347F">
        <w:rPr>
          <w:rFonts w:ascii="Arial" w:hAnsi="Arial" w:cs="Arial"/>
          <w:bCs/>
          <w:sz w:val="20"/>
          <w:szCs w:val="20"/>
        </w:rPr>
        <w:t>agree</w:t>
      </w:r>
      <w:r w:rsidRPr="0099347F">
        <w:rPr>
          <w:rFonts w:ascii="Arial" w:hAnsi="Arial" w:cs="Arial"/>
          <w:bCs/>
          <w:sz w:val="20"/>
          <w:szCs w:val="20"/>
        </w:rPr>
        <w:t xml:space="preserve">, as a condition precedent to access our websites, to release and hold harmless </w:t>
      </w:r>
      <w:r w:rsidR="00027DE8" w:rsidRPr="0099347F">
        <w:rPr>
          <w:rFonts w:ascii="Arial" w:hAnsi="Arial" w:cs="Arial"/>
          <w:bCs/>
          <w:sz w:val="20"/>
          <w:szCs w:val="20"/>
        </w:rPr>
        <w:t>Golden Wealth Strategies</w:t>
      </w:r>
      <w:r w:rsidRPr="0099347F">
        <w:rPr>
          <w:rFonts w:ascii="Arial" w:hAnsi="Arial" w:cs="Arial"/>
          <w:bCs/>
          <w:sz w:val="20"/>
          <w:szCs w:val="20"/>
        </w:rPr>
        <w:t xml:space="preserve">, its officers, directors, owners, employees, and agents from all adverse consequences resulting from actions or omissions that are independent of the receipt of personalized individual advice from </w:t>
      </w:r>
      <w:r w:rsidR="00027DE8" w:rsidRPr="0099347F">
        <w:rPr>
          <w:rFonts w:ascii="Arial" w:hAnsi="Arial" w:cs="Arial"/>
          <w:bCs/>
          <w:sz w:val="20"/>
          <w:szCs w:val="20"/>
        </w:rPr>
        <w:t>Golden Wealth Strategies</w:t>
      </w:r>
      <w:r w:rsidR="0082767B" w:rsidRPr="0099347F">
        <w:rPr>
          <w:rFonts w:ascii="Arial" w:hAnsi="Arial" w:cs="Arial"/>
          <w:bCs/>
          <w:sz w:val="20"/>
          <w:szCs w:val="20"/>
        </w:rPr>
        <w:t xml:space="preserve"> </w:t>
      </w:r>
    </w:p>
    <w:p w14:paraId="39244832" w14:textId="77777777" w:rsidR="00811A47" w:rsidRPr="0099347F" w:rsidRDefault="00811A47" w:rsidP="00811A47">
      <w:pPr>
        <w:jc w:val="center"/>
        <w:rPr>
          <w:rFonts w:ascii="Arial" w:hAnsi="Arial" w:cs="Arial"/>
          <w:b/>
          <w:sz w:val="20"/>
          <w:szCs w:val="20"/>
        </w:rPr>
      </w:pPr>
      <w:r w:rsidRPr="0099347F">
        <w:rPr>
          <w:rFonts w:ascii="Arial" w:hAnsi="Arial" w:cs="Arial"/>
          <w:b/>
          <w:sz w:val="20"/>
          <w:szCs w:val="20"/>
        </w:rPr>
        <w:t>DISCLAIMERS</w:t>
      </w:r>
    </w:p>
    <w:p w14:paraId="0A033C13" w14:textId="0EC4E2DD" w:rsidR="00811A47" w:rsidRPr="0099347F" w:rsidRDefault="00811A47" w:rsidP="00980B25">
      <w:pPr>
        <w:spacing w:after="240"/>
        <w:jc w:val="both"/>
        <w:rPr>
          <w:rFonts w:ascii="Arial" w:hAnsi="Arial" w:cs="Arial"/>
          <w:bCs/>
          <w:sz w:val="20"/>
          <w:szCs w:val="20"/>
        </w:rPr>
      </w:pPr>
      <w:r w:rsidRPr="0099347F">
        <w:rPr>
          <w:rFonts w:ascii="Arial" w:hAnsi="Arial" w:cs="Arial"/>
          <w:bCs/>
          <w:sz w:val="20"/>
          <w:szCs w:val="20"/>
        </w:rPr>
        <w:t>Use of Certain Terms.</w:t>
      </w:r>
      <w:r w:rsidR="009C0441" w:rsidRPr="0099347F">
        <w:rPr>
          <w:rFonts w:ascii="Arial" w:hAnsi="Arial" w:cs="Arial"/>
          <w:bCs/>
          <w:sz w:val="20"/>
          <w:szCs w:val="20"/>
        </w:rPr>
        <w:t xml:space="preserve"> </w:t>
      </w:r>
      <w:r w:rsidRPr="0099347F">
        <w:rPr>
          <w:rFonts w:ascii="Arial" w:hAnsi="Arial" w:cs="Arial"/>
          <w:bCs/>
          <w:sz w:val="20"/>
          <w:szCs w:val="20"/>
        </w:rPr>
        <w:t xml:space="preserve">Our websites use the term “Registered Investment Advisor,” the acronym “RIA,” or </w:t>
      </w:r>
      <w:r w:rsidR="009C0441" w:rsidRPr="0099347F">
        <w:rPr>
          <w:rFonts w:ascii="Arial" w:hAnsi="Arial" w:cs="Arial"/>
          <w:bCs/>
          <w:sz w:val="20"/>
          <w:szCs w:val="20"/>
        </w:rPr>
        <w:t>indicate</w:t>
      </w:r>
      <w:r w:rsidRPr="0099347F">
        <w:rPr>
          <w:rFonts w:ascii="Arial" w:hAnsi="Arial" w:cs="Arial"/>
          <w:bCs/>
          <w:sz w:val="20"/>
          <w:szCs w:val="20"/>
        </w:rPr>
        <w:t xml:space="preserve"> investment advisor registration with specific state regulatory authorities.</w:t>
      </w:r>
      <w:r w:rsidR="009C0441" w:rsidRPr="0099347F">
        <w:rPr>
          <w:rFonts w:ascii="Arial" w:hAnsi="Arial" w:cs="Arial"/>
          <w:bCs/>
          <w:sz w:val="20"/>
          <w:szCs w:val="20"/>
        </w:rPr>
        <w:t xml:space="preserve"> </w:t>
      </w:r>
      <w:r w:rsidRPr="0099347F">
        <w:rPr>
          <w:rFonts w:ascii="Arial" w:hAnsi="Arial" w:cs="Arial"/>
          <w:bCs/>
          <w:sz w:val="20"/>
          <w:szCs w:val="20"/>
        </w:rPr>
        <w:t xml:space="preserve">Please note that these terms or such language do not imply any specific </w:t>
      </w:r>
      <w:r w:rsidR="0099347F" w:rsidRPr="0099347F">
        <w:rPr>
          <w:rFonts w:ascii="Arial" w:hAnsi="Arial" w:cs="Arial"/>
          <w:bCs/>
          <w:sz w:val="20"/>
          <w:szCs w:val="20"/>
        </w:rPr>
        <w:t xml:space="preserve">level of </w:t>
      </w:r>
      <w:r w:rsidRPr="0099347F">
        <w:rPr>
          <w:rFonts w:ascii="Arial" w:hAnsi="Arial" w:cs="Arial"/>
          <w:bCs/>
          <w:sz w:val="20"/>
          <w:szCs w:val="20"/>
        </w:rPr>
        <w:t>skill or training an investment advisor firm.</w:t>
      </w:r>
    </w:p>
    <w:sectPr w:rsidR="00811A47" w:rsidRPr="0099347F" w:rsidSect="003B362E">
      <w:footerReference w:type="default" r:id="rId6"/>
      <w:pgSz w:w="12240" w:h="15840"/>
      <w:pgMar w:top="720" w:right="1080" w:bottom="85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13C0" w14:textId="77777777" w:rsidR="003B362E" w:rsidRDefault="003B362E">
      <w:r>
        <w:separator/>
      </w:r>
    </w:p>
  </w:endnote>
  <w:endnote w:type="continuationSeparator" w:id="0">
    <w:p w14:paraId="69830FDC" w14:textId="77777777" w:rsidR="003B362E" w:rsidRDefault="003B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B94D" w14:textId="77777777" w:rsidR="009A28CA" w:rsidRDefault="009A28CA" w:rsidP="00B93B12">
    <w:pPr>
      <w:pStyle w:val="Footer"/>
      <w:pBdr>
        <w:top w:val="single" w:sz="18" w:space="1" w:color="323E4F" w:themeColor="text2" w:themeShade="BF"/>
      </w:pBdr>
    </w:pPr>
    <w:r>
      <w:rPr>
        <w:noProof/>
        <w14:ligatures w14:val="standardContextual"/>
      </w:rPr>
      <w:drawing>
        <wp:inline distT="0" distB="0" distL="0" distR="0" wp14:anchorId="2C9E06B0" wp14:editId="45734D67">
          <wp:extent cx="577515" cy="210006"/>
          <wp:effectExtent l="0" t="0" r="0" b="6350"/>
          <wp:docPr id="427204093"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04093"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632" cy="2424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2849" w14:textId="77777777" w:rsidR="003B362E" w:rsidRDefault="003B362E">
      <w:r>
        <w:separator/>
      </w:r>
    </w:p>
  </w:footnote>
  <w:footnote w:type="continuationSeparator" w:id="0">
    <w:p w14:paraId="40B8A76C" w14:textId="77777777" w:rsidR="003B362E" w:rsidRDefault="003B3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sDAwMjQxtjQ3MzFU0lEKTi0uzszPAykwqgUAnlHYriwAAAA="/>
  </w:docVars>
  <w:rsids>
    <w:rsidRoot w:val="00684527"/>
    <w:rsid w:val="00027DE8"/>
    <w:rsid w:val="0003662E"/>
    <w:rsid w:val="000806FF"/>
    <w:rsid w:val="000A7750"/>
    <w:rsid w:val="000C11B7"/>
    <w:rsid w:val="000C2336"/>
    <w:rsid w:val="00120B16"/>
    <w:rsid w:val="00133F83"/>
    <w:rsid w:val="00190663"/>
    <w:rsid w:val="001E320F"/>
    <w:rsid w:val="0020017F"/>
    <w:rsid w:val="003501A3"/>
    <w:rsid w:val="003B362E"/>
    <w:rsid w:val="005016CB"/>
    <w:rsid w:val="00635A8D"/>
    <w:rsid w:val="006502C4"/>
    <w:rsid w:val="00650EFA"/>
    <w:rsid w:val="00677A63"/>
    <w:rsid w:val="00684527"/>
    <w:rsid w:val="007060F7"/>
    <w:rsid w:val="00723269"/>
    <w:rsid w:val="007B3EAA"/>
    <w:rsid w:val="00811A47"/>
    <w:rsid w:val="0082767B"/>
    <w:rsid w:val="00980B25"/>
    <w:rsid w:val="0099347F"/>
    <w:rsid w:val="009A28CA"/>
    <w:rsid w:val="009A6854"/>
    <w:rsid w:val="009C0441"/>
    <w:rsid w:val="00AA173C"/>
    <w:rsid w:val="00AA4E18"/>
    <w:rsid w:val="00AE5AAC"/>
    <w:rsid w:val="00BC7B02"/>
    <w:rsid w:val="00C330A7"/>
    <w:rsid w:val="00C378CB"/>
    <w:rsid w:val="00CC74A4"/>
    <w:rsid w:val="00CE6F25"/>
    <w:rsid w:val="00D91C0C"/>
    <w:rsid w:val="00E6659C"/>
    <w:rsid w:val="00F10F51"/>
    <w:rsid w:val="00F321B1"/>
    <w:rsid w:val="00F81193"/>
    <w:rsid w:val="00F8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BBBD"/>
  <w15:chartTrackingRefBased/>
  <w15:docId w15:val="{695970B6-29C1-4913-9902-FDE302A6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27"/>
    <w:rPr>
      <w:kern w:val="0"/>
      <w:sz w:val="22"/>
      <w:szCs w:val="22"/>
      <w14:ligatures w14:val="none"/>
    </w:rPr>
  </w:style>
  <w:style w:type="paragraph" w:styleId="Heading1">
    <w:name w:val="heading 1"/>
    <w:basedOn w:val="Normal"/>
    <w:next w:val="Normal"/>
    <w:link w:val="Heading1Char"/>
    <w:autoRedefine/>
    <w:uiPriority w:val="9"/>
    <w:qFormat/>
    <w:rsid w:val="00F86829"/>
    <w:pPr>
      <w:keepNext/>
      <w:pBdr>
        <w:bottom w:val="single" w:sz="18" w:space="1" w:color="auto"/>
      </w:pBdr>
      <w:spacing w:before="120" w:after="60"/>
      <w:outlineLvl w:val="0"/>
    </w:pPr>
    <w:rPr>
      <w:rFonts w:ascii="Georgia" w:eastAsiaTheme="majorEastAsia" w:hAnsi="Georgia"/>
      <w:b/>
      <w:bCs/>
      <w:kern w:val="3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29"/>
    <w:rPr>
      <w:rFonts w:ascii="Georgia" w:eastAsiaTheme="majorEastAsia" w:hAnsi="Georgia"/>
      <w:b/>
      <w:bCs/>
      <w:kern w:val="32"/>
      <w:szCs w:val="32"/>
    </w:rPr>
  </w:style>
  <w:style w:type="paragraph" w:styleId="Footer">
    <w:name w:val="footer"/>
    <w:basedOn w:val="Normal"/>
    <w:link w:val="FooterChar"/>
    <w:uiPriority w:val="99"/>
    <w:unhideWhenUsed/>
    <w:rsid w:val="00684527"/>
    <w:pPr>
      <w:tabs>
        <w:tab w:val="center" w:pos="4680"/>
        <w:tab w:val="right" w:pos="9360"/>
      </w:tabs>
    </w:pPr>
  </w:style>
  <w:style w:type="character" w:customStyle="1" w:styleId="FooterChar">
    <w:name w:val="Footer Char"/>
    <w:basedOn w:val="DefaultParagraphFont"/>
    <w:link w:val="Footer"/>
    <w:uiPriority w:val="99"/>
    <w:rsid w:val="00684527"/>
    <w:rPr>
      <w:kern w:val="0"/>
      <w:sz w:val="22"/>
      <w:szCs w:val="22"/>
      <w14:ligatures w14:val="none"/>
    </w:rPr>
  </w:style>
  <w:style w:type="character" w:styleId="Hyperlink">
    <w:name w:val="Hyperlink"/>
    <w:basedOn w:val="DefaultParagraphFont"/>
    <w:uiPriority w:val="99"/>
    <w:unhideWhenUsed/>
    <w:rsid w:val="00684527"/>
    <w:rPr>
      <w:color w:val="0563C1" w:themeColor="hyperlink"/>
      <w:u w:val="single"/>
    </w:rPr>
  </w:style>
  <w:style w:type="character" w:styleId="UnresolvedMention">
    <w:name w:val="Unresolved Mention"/>
    <w:basedOn w:val="DefaultParagraphFont"/>
    <w:uiPriority w:val="99"/>
    <w:semiHidden/>
    <w:unhideWhenUsed/>
    <w:rsid w:val="00684527"/>
    <w:rPr>
      <w:color w:val="605E5C"/>
      <w:shd w:val="clear" w:color="auto" w:fill="E1DFDD"/>
    </w:rPr>
  </w:style>
  <w:style w:type="character" w:styleId="FollowedHyperlink">
    <w:name w:val="FollowedHyperlink"/>
    <w:basedOn w:val="DefaultParagraphFont"/>
    <w:uiPriority w:val="99"/>
    <w:semiHidden/>
    <w:unhideWhenUsed/>
    <w:rsid w:val="00F10F51"/>
    <w:rPr>
      <w:color w:val="954F72" w:themeColor="followedHyperlink"/>
      <w:u w:val="single"/>
    </w:rPr>
  </w:style>
  <w:style w:type="character" w:styleId="PlaceholderText">
    <w:name w:val="Placeholder Text"/>
    <w:basedOn w:val="DefaultParagraphFont"/>
    <w:uiPriority w:val="99"/>
    <w:semiHidden/>
    <w:rsid w:val="009A6854"/>
    <w:rPr>
      <w:color w:val="808080"/>
    </w:rPr>
  </w:style>
  <w:style w:type="table" w:styleId="TableGrid">
    <w:name w:val="Table Grid"/>
    <w:basedOn w:val="TableNormal"/>
    <w:uiPriority w:val="39"/>
    <w:rsid w:val="009A6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eFormToolGray">
    <w:name w:val="TheFormToolGray"/>
    <w:basedOn w:val="DefaultParagraphFont"/>
    <w:rsid w:val="009A6854"/>
    <w:rPr>
      <w:rFonts w:ascii="Calibri" w:hAnsi="Calibri" w:cs="Calibri"/>
      <w:color w:val="808080"/>
      <w:sz w:val="22"/>
    </w:rPr>
  </w:style>
  <w:style w:type="character" w:customStyle="1" w:styleId="TheFormToolBlack">
    <w:name w:val="TheFormToolBlack"/>
    <w:basedOn w:val="DefaultParagraphFont"/>
    <w:rsid w:val="009A6854"/>
    <w:rPr>
      <w:rFonts w:ascii="Calibri" w:hAnsi="Calibri" w:cs="Calibri"/>
      <w:color w:val="000000"/>
      <w:sz w:val="22"/>
    </w:rPr>
  </w:style>
  <w:style w:type="paragraph" w:styleId="Header">
    <w:name w:val="header"/>
    <w:basedOn w:val="Normal"/>
    <w:link w:val="HeaderChar"/>
    <w:uiPriority w:val="99"/>
    <w:unhideWhenUsed/>
    <w:rsid w:val="009A6854"/>
    <w:pPr>
      <w:tabs>
        <w:tab w:val="center" w:pos="4680"/>
        <w:tab w:val="right" w:pos="9360"/>
      </w:tabs>
    </w:pPr>
  </w:style>
  <w:style w:type="character" w:customStyle="1" w:styleId="HeaderChar">
    <w:name w:val="Header Char"/>
    <w:basedOn w:val="DefaultParagraphFont"/>
    <w:link w:val="Header"/>
    <w:uiPriority w:val="99"/>
    <w:rsid w:val="009A685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896415-CCAF-8E43-9247-8343E1A0B03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40</TotalTime>
  <Pages>1</Pages>
  <Words>583</Words>
  <Characters>3504</Characters>
  <Application>Microsoft Office Word</Application>
  <DocSecurity>0</DocSecurity>
  <Lines>81</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Strategic Compliance</dc:creator>
  <cp:keywords/>
  <dc:description/>
  <cp:lastModifiedBy>Strategic Compliance</cp:lastModifiedBy>
  <cp:revision>8</cp:revision>
  <cp:lastPrinted>2024-02-12T18:55:00Z</cp:lastPrinted>
  <dcterms:created xsi:type="dcterms:W3CDTF">2024-02-12T06:02:00Z</dcterms:created>
  <dcterms:modified xsi:type="dcterms:W3CDTF">2024-02-12T21:08:00Z</dcterms:modified>
  <cp:category/>
</cp:coreProperties>
</file>